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</w:rPr>
      </w:pPr>
    </w:p>
    <w:p>
      <w:pPr>
        <w:pStyle w:val="style0"/>
        <w:jc w:val="center"/>
        <w:rPr>
          <w:b/>
        </w:rPr>
      </w:pPr>
      <w:r>
        <w:rPr>
          <w:b/>
        </w:rPr>
        <w:t>Профсоюзный актив первичной профсоюзной организации</w:t>
      </w:r>
    </w:p>
    <w:p>
      <w:pPr>
        <w:pStyle w:val="style0"/>
        <w:jc w:val="center"/>
        <w:rPr>
          <w:b/>
        </w:rPr>
      </w:pPr>
      <w:r>
        <w:rPr>
          <w:b/>
        </w:rPr>
        <w:t xml:space="preserve">МБУДО «Детская музыкальная школа №26 им. </w:t>
      </w:r>
      <w:r>
        <w:rPr>
          <w:b/>
        </w:rPr>
        <w:t>В.М.Гизатуллиной</w:t>
      </w:r>
      <w:r>
        <w:rPr>
          <w:b/>
        </w:rPr>
        <w:t xml:space="preserve">» </w:t>
      </w:r>
      <w:r>
        <w:rPr>
          <w:b/>
        </w:rPr>
        <w:t>Вахитовского</w:t>
      </w:r>
      <w:r>
        <w:rPr>
          <w:b/>
        </w:rPr>
        <w:t xml:space="preserve"> района г</w:t>
      </w:r>
      <w:r>
        <w:rPr>
          <w:b/>
        </w:rPr>
        <w:t>.К</w:t>
      </w:r>
      <w:r>
        <w:rPr>
          <w:b/>
        </w:rPr>
        <w:t>азани</w:t>
      </w:r>
    </w:p>
    <w:p>
      <w:pPr>
        <w:pStyle w:val="style0"/>
        <w:rPr/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936"/>
        <w:gridCol w:w="3555"/>
        <w:gridCol w:w="4780"/>
      </w:tblGrid>
      <w:tr>
        <w:trPr>
          <w:trHeight w:val="847" w:hRule="atLeast"/>
        </w:trPr>
        <w:tc>
          <w:tcPr>
            <w:tcW w:w="679" w:type="dxa"/>
            <w:tcBorders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3555" w:type="dxa"/>
            <w:tcBorders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4780" w:type="dxa"/>
            <w:tcBorders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Должность профактива</w:t>
            </w:r>
          </w:p>
        </w:tc>
      </w:tr>
      <w:tr>
        <w:tblPrEx/>
        <w:trPr>
          <w:trHeight w:val="413" w:hRule="atLeast"/>
        </w:trPr>
        <w:tc>
          <w:tcPr>
            <w:tcW w:w="679" w:type="dxa"/>
            <w:tcBorders/>
          </w:tcPr>
          <w:p>
            <w:pPr>
              <w:pStyle w:val="style179"/>
              <w:numPr>
                <w:ilvl w:val="0"/>
                <w:numId w:val="1"/>
              </w:numPr>
              <w:rPr/>
            </w:pPr>
          </w:p>
        </w:tc>
        <w:tc>
          <w:tcPr>
            <w:tcW w:w="3555" w:type="dxa"/>
            <w:tcBorders/>
          </w:tcPr>
          <w:p>
            <w:pPr>
              <w:pStyle w:val="style0"/>
              <w:jc w:val="left"/>
              <w:rPr/>
            </w:pPr>
            <w:r>
              <w:t>Гизатуллина</w:t>
            </w:r>
            <w:r>
              <w:t xml:space="preserve"> </w:t>
            </w:r>
            <w:r>
              <w:t>Камиля</w:t>
            </w:r>
            <w:r>
              <w:t xml:space="preserve"> </w:t>
            </w:r>
            <w:r>
              <w:t>Лемаровна</w:t>
            </w:r>
          </w:p>
        </w:tc>
        <w:tc>
          <w:tcPr>
            <w:tcW w:w="4780" w:type="dxa"/>
            <w:tcBorders/>
          </w:tcPr>
          <w:p>
            <w:pPr>
              <w:pStyle w:val="style0"/>
              <w:rPr/>
            </w:pPr>
            <w:r>
              <w:t>Председатель ППО</w:t>
            </w:r>
          </w:p>
        </w:tc>
      </w:tr>
      <w:tr>
        <w:tblPrEx/>
        <w:trPr>
          <w:trHeight w:val="576" w:hRule="atLeast"/>
        </w:trPr>
        <w:tc>
          <w:tcPr>
            <w:tcW w:w="679" w:type="dxa"/>
            <w:tcBorders/>
          </w:tcPr>
          <w:p>
            <w:pPr>
              <w:pStyle w:val="style179"/>
              <w:numPr>
                <w:ilvl w:val="0"/>
                <w:numId w:val="1"/>
              </w:numPr>
              <w:rPr/>
            </w:pPr>
          </w:p>
        </w:tc>
        <w:tc>
          <w:tcPr>
            <w:tcW w:w="3555" w:type="dxa"/>
            <w:tcBorders/>
            <w:shd w:val="clear" w:color="auto" w:fill="auto"/>
          </w:tcPr>
          <w:p>
            <w:pPr>
              <w:pStyle w:val="style0"/>
              <w:jc w:val="left"/>
              <w:rPr/>
            </w:pPr>
            <w:r>
              <w:t>Красничкина</w:t>
            </w:r>
            <w:r>
              <w:t xml:space="preserve"> Юлия Николаевна</w:t>
            </w:r>
          </w:p>
        </w:tc>
        <w:tc>
          <w:tcPr>
            <w:tcW w:w="4780" w:type="dxa"/>
            <w:tcBorders/>
          </w:tcPr>
          <w:p>
            <w:pPr>
              <w:pStyle w:val="style0"/>
              <w:rPr/>
            </w:pPr>
            <w:r>
              <w:t>Член профсоюзного комитета ППО</w:t>
            </w:r>
          </w:p>
        </w:tc>
      </w:tr>
      <w:tr>
        <w:tblPrEx/>
        <w:trPr>
          <w:trHeight w:val="557" w:hRule="atLeast"/>
        </w:trPr>
        <w:tc>
          <w:tcPr>
            <w:tcW w:w="679" w:type="dxa"/>
            <w:tcBorders/>
          </w:tcPr>
          <w:p>
            <w:pPr>
              <w:pStyle w:val="style179"/>
              <w:numPr>
                <w:ilvl w:val="0"/>
                <w:numId w:val="1"/>
              </w:numPr>
              <w:rPr/>
            </w:pPr>
          </w:p>
        </w:tc>
        <w:tc>
          <w:tcPr>
            <w:tcW w:w="3555" w:type="dxa"/>
            <w:tcBorders/>
            <w:shd w:val="clear" w:color="auto" w:fill="auto"/>
          </w:tcPr>
          <w:p>
            <w:pPr>
              <w:pStyle w:val="style0"/>
              <w:jc w:val="left"/>
              <w:rPr/>
            </w:pPr>
            <w:r>
              <w:t>Халикова</w:t>
            </w:r>
            <w:r>
              <w:t xml:space="preserve"> Наталия </w:t>
            </w:r>
            <w:r>
              <w:t>Габдулловна</w:t>
            </w:r>
          </w:p>
        </w:tc>
        <w:tc>
          <w:tcPr>
            <w:tcW w:w="4780" w:type="dxa"/>
            <w:tcBorders/>
          </w:tcPr>
          <w:p>
            <w:pPr>
              <w:pStyle w:val="style0"/>
              <w:rPr/>
            </w:pPr>
            <w:r>
              <w:t>Член профсоюзного комитета ППО</w:t>
            </w:r>
          </w:p>
        </w:tc>
      </w:tr>
      <w:tr>
        <w:tblPrEx/>
        <w:trPr>
          <w:trHeight w:val="847" w:hRule="atLeast"/>
        </w:trPr>
        <w:tc>
          <w:tcPr>
            <w:tcW w:w="679" w:type="dxa"/>
            <w:tcBorders/>
          </w:tcPr>
          <w:p>
            <w:pPr>
              <w:pStyle w:val="style179"/>
              <w:numPr>
                <w:ilvl w:val="0"/>
                <w:numId w:val="1"/>
              </w:numPr>
              <w:rPr/>
            </w:pPr>
          </w:p>
        </w:tc>
        <w:tc>
          <w:tcPr>
            <w:tcW w:w="3555" w:type="dxa"/>
            <w:tcBorders/>
          </w:tcPr>
          <w:p>
            <w:pPr>
              <w:pStyle w:val="style0"/>
              <w:jc w:val="left"/>
              <w:rPr/>
            </w:pPr>
            <w:r>
              <w:t>Бокарёва</w:t>
            </w:r>
            <w:r>
              <w:t xml:space="preserve"> Наталья Александровна</w:t>
            </w:r>
          </w:p>
        </w:tc>
        <w:tc>
          <w:tcPr>
            <w:tcW w:w="4780" w:type="dxa"/>
            <w:tcBorders/>
          </w:tcPr>
          <w:p>
            <w:pPr>
              <w:pStyle w:val="style0"/>
              <w:rPr/>
            </w:pPr>
            <w:r>
              <w:t>Председатель контрольно-ревизионной комиссии ППО</w:t>
            </w:r>
          </w:p>
        </w:tc>
      </w:tr>
      <w:tr>
        <w:tblPrEx/>
        <w:trPr>
          <w:trHeight w:val="827" w:hRule="atLeast"/>
        </w:trPr>
        <w:tc>
          <w:tcPr>
            <w:tcW w:w="679" w:type="dxa"/>
            <w:tcBorders/>
          </w:tcPr>
          <w:p>
            <w:pPr>
              <w:pStyle w:val="style179"/>
              <w:numPr>
                <w:ilvl w:val="0"/>
                <w:numId w:val="1"/>
              </w:numPr>
              <w:rPr/>
            </w:pPr>
          </w:p>
        </w:tc>
        <w:tc>
          <w:tcPr>
            <w:tcW w:w="3555" w:type="dxa"/>
            <w:tcBorders/>
          </w:tcPr>
          <w:p>
            <w:pPr>
              <w:pStyle w:val="style0"/>
              <w:jc w:val="left"/>
              <w:rPr/>
            </w:pPr>
            <w:r>
              <w:t>Чарыева</w:t>
            </w:r>
            <w:r>
              <w:t xml:space="preserve"> Анастасия Александровна</w:t>
            </w:r>
          </w:p>
        </w:tc>
        <w:tc>
          <w:tcPr>
            <w:tcW w:w="4780" w:type="dxa"/>
            <w:tcBorders/>
          </w:tcPr>
          <w:p>
            <w:pPr>
              <w:pStyle w:val="style0"/>
              <w:rPr/>
            </w:pPr>
            <w:r>
              <w:t>Член контрольно-ревизионной комиссии ППО</w:t>
            </w:r>
          </w:p>
        </w:tc>
      </w:tr>
      <w:tr>
        <w:tblPrEx/>
        <w:trPr>
          <w:trHeight w:val="827" w:hRule="atLeast"/>
        </w:trPr>
        <w:tc>
          <w:tcPr>
            <w:tcW w:w="679" w:type="dxa"/>
            <w:tcBorders/>
          </w:tcPr>
          <w:p>
            <w:pPr>
              <w:pStyle w:val="style179"/>
              <w:numPr>
                <w:ilvl w:val="0"/>
                <w:numId w:val="1"/>
              </w:numPr>
              <w:rPr/>
            </w:pPr>
          </w:p>
        </w:tc>
        <w:tc>
          <w:tcPr>
            <w:tcW w:w="3555" w:type="dxa"/>
            <w:tcBorders/>
          </w:tcPr>
          <w:p>
            <w:pPr>
              <w:pStyle w:val="style0"/>
              <w:jc w:val="left"/>
              <w:rPr/>
            </w:pPr>
            <w:r>
              <w:rPr>
                <w:lang w:val="en-US"/>
              </w:rPr>
              <w:t>Красничкина Юлия Николаевна</w:t>
            </w:r>
          </w:p>
        </w:tc>
        <w:tc>
          <w:tcPr>
            <w:tcW w:w="4780" w:type="dxa"/>
            <w:tcBorders/>
          </w:tcPr>
          <w:p>
            <w:pPr>
              <w:pStyle w:val="style0"/>
              <w:rPr/>
            </w:pPr>
            <w:r>
              <w:t>Уполномоченный по охране труда и здоровья</w:t>
            </w:r>
          </w:p>
        </w:tc>
      </w:tr>
    </w:tbl>
    <w:p>
      <w:pPr>
        <w:pStyle w:val="style0"/>
        <w:rPr/>
      </w:pPr>
    </w:p>
    <w:bookmarkStart w:id="0" w:name="_GoBack"/>
    <w:bookmarkEnd w:id="0"/>
    <w:p>
      <w:pPr>
        <w:pStyle w:val="style0"/>
        <w:rPr>
          <w:i/>
        </w:rPr>
      </w:pPr>
    </w:p>
    <w:sectPr>
      <w:pgSz w:w="11906" w:h="16838" w:orient="portrait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002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 Light"/>
    <w:panose1 w:val="020f0302020002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drawingGridHorizontalSpacing w:val="140"/>
  <w:drawingGridVerticalSpacing w:val="381"/>
  <w:displayHorizontalDrawingGridEvery w:val="2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Calibri" w:hAnsi="Times New Roman"/>
        <w:sz w:val="28"/>
        <w:szCs w:val="24"/>
        <w:lang w:val="ru-RU" w:bidi="ar-SA" w:eastAsia="en-US"/>
      </w:rPr>
    </w:rPrDefault>
    <w:pPrDefault>
      <w:pPr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Words>64</Words>
  <Pages>1</Pages>
  <Characters>514</Characters>
  <Application>WPS Office</Application>
  <DocSecurity>0</DocSecurity>
  <Paragraphs>34</Paragraphs>
  <ScaleCrop>false</ScaleCrop>
  <LinksUpToDate>false</LinksUpToDate>
  <CharactersWithSpaces>561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2022-11-28T08:32:00Z</dcterms:created>
  <dc:creator>Aygul.Zaytseva@yandex.ru</dc:creator>
  <lastModifiedBy>SM-A356E</lastModifiedBy>
  <dcterms:modified xsi:type="dcterms:W3CDTF">2025-03-18T07:42:40Z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3ccecb75ce754a6f9fd415de40e46df5</vt:lpwstr>
  </property>
</Properties>
</file>